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0D" w:rsidRPr="00A761BE" w:rsidRDefault="00E8760D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1D6DC2" w:rsidRPr="00446112" w:rsidRDefault="00E722E1">
      <w:pPr>
        <w:spacing w:line="1228" w:lineRule="exact"/>
        <w:ind w:left="274"/>
        <w:rPr>
          <w:rFonts w:ascii="Times New Roman" w:eastAsia="Times New Roman" w:hAnsi="Times New Roman" w:cs="Times New Roman"/>
          <w:sz w:val="20"/>
          <w:szCs w:val="20"/>
        </w:rPr>
      </w:pPr>
      <w:r w:rsidRPr="00446112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8EC4DEC" wp14:editId="7C762ED9">
            <wp:extent cx="1554112" cy="7800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112" cy="78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DC2" w:rsidRPr="00446112" w:rsidRDefault="001D6DC2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1D6DC2" w:rsidRPr="00446112" w:rsidRDefault="00E722E1" w:rsidP="00E8760D">
      <w:pPr>
        <w:pStyle w:val="Heading1"/>
        <w:ind w:left="3209" w:right="2789"/>
        <w:jc w:val="center"/>
        <w:rPr>
          <w:b w:val="0"/>
          <w:bCs w:val="0"/>
        </w:rPr>
      </w:pPr>
      <w:r w:rsidRPr="00446112">
        <w:t>PRESSEMEDDELELSE</w:t>
      </w:r>
    </w:p>
    <w:p w:rsidR="001D6DC2" w:rsidRPr="00446112" w:rsidRDefault="001D6DC2">
      <w:pPr>
        <w:rPr>
          <w:rFonts w:ascii="Arial" w:eastAsia="Arial" w:hAnsi="Arial" w:cs="Arial"/>
          <w:b/>
          <w:bCs/>
          <w:sz w:val="16"/>
          <w:szCs w:val="16"/>
        </w:rPr>
      </w:pPr>
    </w:p>
    <w:p w:rsidR="001D6DC2" w:rsidRPr="00446112" w:rsidRDefault="009641C5" w:rsidP="00E8760D">
      <w:pPr>
        <w:spacing w:before="65" w:line="276" w:lineRule="auto"/>
        <w:ind w:left="481" w:right="477" w:hanging="55"/>
        <w:rPr>
          <w:rFonts w:ascii="Arial" w:eastAsia="Arial" w:hAnsi="Arial" w:cs="Arial"/>
          <w:sz w:val="28"/>
          <w:szCs w:val="28"/>
        </w:rPr>
      </w:pPr>
      <w:r w:rsidRPr="00446112">
        <w:rPr>
          <w:rFonts w:ascii="Arial" w:hAnsi="Arial"/>
          <w:b/>
          <w:sz w:val="28"/>
        </w:rPr>
        <w:t>O</w:t>
      </w:r>
      <w:r w:rsidR="00E722E1" w:rsidRPr="00446112">
        <w:rPr>
          <w:rFonts w:ascii="Arial" w:hAnsi="Arial"/>
          <w:b/>
          <w:sz w:val="28"/>
        </w:rPr>
        <w:t>ffentlig</w:t>
      </w:r>
      <w:r w:rsidRPr="00446112">
        <w:rPr>
          <w:rFonts w:ascii="Arial" w:hAnsi="Arial"/>
          <w:b/>
          <w:sz w:val="28"/>
        </w:rPr>
        <w:t xml:space="preserve"> afstemning</w:t>
      </w:r>
      <w:r w:rsidR="00E722E1" w:rsidRPr="00446112">
        <w:rPr>
          <w:rFonts w:ascii="Arial" w:hAnsi="Arial"/>
          <w:b/>
          <w:sz w:val="28"/>
        </w:rPr>
        <w:t xml:space="preserve">: Onlinevoteringen til publikumsprisen for </w:t>
      </w:r>
      <w:r w:rsidR="00270108" w:rsidRPr="00446112">
        <w:rPr>
          <w:rFonts w:ascii="Arial" w:hAnsi="Arial"/>
          <w:b/>
          <w:sz w:val="28"/>
        </w:rPr>
        <w:t>D</w:t>
      </w:r>
      <w:r w:rsidR="00E722E1" w:rsidRPr="00446112">
        <w:rPr>
          <w:rFonts w:ascii="Arial" w:hAnsi="Arial"/>
          <w:b/>
          <w:sz w:val="28"/>
        </w:rPr>
        <w:t xml:space="preserve">en Europæiske Opfinderpris 2016 </w:t>
      </w:r>
      <w:r w:rsidR="00EF194A" w:rsidRPr="00446112">
        <w:rPr>
          <w:rFonts w:ascii="Arial" w:hAnsi="Arial"/>
          <w:b/>
          <w:sz w:val="28"/>
        </w:rPr>
        <w:t>begynder</w:t>
      </w:r>
    </w:p>
    <w:p w:rsidR="001D6DC2" w:rsidRPr="00446112" w:rsidRDefault="00EF194A">
      <w:pPr>
        <w:pStyle w:val="Heading2"/>
        <w:numPr>
          <w:ilvl w:val="0"/>
          <w:numId w:val="1"/>
        </w:numPr>
        <w:tabs>
          <w:tab w:val="left" w:pos="544"/>
        </w:tabs>
        <w:spacing w:before="200"/>
        <w:ind w:right="477"/>
        <w:rPr>
          <w:b w:val="0"/>
          <w:bCs w:val="0"/>
        </w:rPr>
      </w:pPr>
      <w:r w:rsidRPr="00446112">
        <w:t xml:space="preserve">Via </w:t>
      </w:r>
      <w:r w:rsidR="00E722E1" w:rsidRPr="00446112">
        <w:t>onlineafstemning afgøres, hvem der vinder publikumsprisen</w:t>
      </w:r>
    </w:p>
    <w:p w:rsidR="001D6DC2" w:rsidRPr="00446112" w:rsidRDefault="00E722E1">
      <w:pPr>
        <w:pStyle w:val="ListParagraph"/>
        <w:numPr>
          <w:ilvl w:val="0"/>
          <w:numId w:val="1"/>
        </w:numPr>
        <w:tabs>
          <w:tab w:val="left" w:pos="544"/>
        </w:tabs>
        <w:spacing w:before="124" w:line="352" w:lineRule="auto"/>
        <w:ind w:right="2178"/>
        <w:rPr>
          <w:rFonts w:ascii="Arial" w:eastAsia="Arial" w:hAnsi="Arial" w:cs="Arial"/>
        </w:rPr>
      </w:pPr>
      <w:r w:rsidRPr="00446112">
        <w:rPr>
          <w:rFonts w:ascii="Arial" w:hAnsi="Arial"/>
          <w:b/>
        </w:rPr>
        <w:t xml:space="preserve">Afstemning kan foretages til og med 31. maj på </w:t>
      </w:r>
      <w:hyperlink r:id="rId9">
        <w:r w:rsidRPr="00446112">
          <w:rPr>
            <w:rFonts w:ascii="Arial" w:hAnsi="Arial"/>
            <w:b/>
            <w:color w:val="0000FF"/>
            <w:u w:val="thick" w:color="0000FF"/>
          </w:rPr>
          <w:t>www.epo.org</w:t>
        </w:r>
      </w:hyperlink>
      <w:r w:rsidRPr="00446112">
        <w:rPr>
          <w:rFonts w:ascii="Arial" w:hAnsi="Arial"/>
          <w:b/>
          <w:color w:val="0000FF"/>
        </w:rPr>
        <w:t xml:space="preserve"> </w:t>
      </w:r>
      <w:r w:rsidRPr="00446112">
        <w:rPr>
          <w:rFonts w:ascii="Arial" w:hAnsi="Arial"/>
          <w:b/>
        </w:rPr>
        <w:t xml:space="preserve">og </w:t>
      </w:r>
      <w:hyperlink r:id="rId10">
        <w:r w:rsidRPr="00446112">
          <w:rPr>
            <w:rFonts w:ascii="Arial" w:hAnsi="Arial"/>
            <w:b/>
            <w:color w:val="0000FF"/>
            <w:u w:val="thick" w:color="0000FF"/>
          </w:rPr>
          <w:t>www.facebook.com/europeanpatentoffice</w:t>
        </w:r>
      </w:hyperlink>
    </w:p>
    <w:p w:rsidR="001D6DC2" w:rsidRPr="00446112" w:rsidRDefault="00E722E1">
      <w:pPr>
        <w:pStyle w:val="ListParagraph"/>
        <w:numPr>
          <w:ilvl w:val="0"/>
          <w:numId w:val="1"/>
        </w:numPr>
        <w:tabs>
          <w:tab w:val="left" w:pos="544"/>
        </w:tabs>
        <w:spacing w:before="10" w:line="350" w:lineRule="auto"/>
        <w:ind w:right="2178"/>
        <w:rPr>
          <w:rFonts w:ascii="Arial" w:eastAsia="Arial" w:hAnsi="Arial" w:cs="Arial"/>
        </w:rPr>
      </w:pPr>
      <w:r w:rsidRPr="00446112">
        <w:rPr>
          <w:rFonts w:ascii="Arial" w:hAnsi="Arial"/>
          <w:b/>
        </w:rPr>
        <w:t xml:space="preserve">Den 9. juni uddeler </w:t>
      </w:r>
      <w:r w:rsidR="00847727" w:rsidRPr="00446112">
        <w:rPr>
          <w:rFonts w:ascii="Arial" w:hAnsi="Arial"/>
          <w:b/>
        </w:rPr>
        <w:t>D</w:t>
      </w:r>
      <w:r w:rsidRPr="00446112">
        <w:rPr>
          <w:rFonts w:ascii="Arial" w:hAnsi="Arial"/>
          <w:b/>
        </w:rPr>
        <w:t xml:space="preserve">en Europæiske Patentmyndighed (EPO) </w:t>
      </w:r>
      <w:r w:rsidR="00847727" w:rsidRPr="00446112">
        <w:rPr>
          <w:rFonts w:ascii="Arial" w:hAnsi="Arial"/>
          <w:b/>
        </w:rPr>
        <w:t>D</w:t>
      </w:r>
      <w:r w:rsidRPr="00446112">
        <w:rPr>
          <w:rFonts w:ascii="Arial" w:hAnsi="Arial"/>
          <w:b/>
        </w:rPr>
        <w:t xml:space="preserve">en Europæiske Opfinderpris </w:t>
      </w:r>
      <w:r w:rsidRPr="00446112">
        <w:rPr>
          <w:rFonts w:ascii="Arial" w:hAnsi="Arial"/>
        </w:rPr>
        <w:t>(</w:t>
      </w:r>
      <w:r w:rsidR="00F1069D" w:rsidRPr="00446112">
        <w:t>„</w:t>
      </w:r>
      <w:r w:rsidRPr="00446112">
        <w:rPr>
          <w:rFonts w:ascii="Arial" w:hAnsi="Arial"/>
          <w:b/>
        </w:rPr>
        <w:t>European Inventor Award</w:t>
      </w:r>
      <w:r w:rsidR="00F1069D" w:rsidRPr="00446112">
        <w:rPr>
          <w:b/>
        </w:rPr>
        <w:t>“</w:t>
      </w:r>
      <w:r w:rsidRPr="00446112">
        <w:rPr>
          <w:rFonts w:ascii="Arial" w:hAnsi="Arial"/>
          <w:b/>
        </w:rPr>
        <w:t>) i Lissabon for ellevte gang</w:t>
      </w:r>
    </w:p>
    <w:p w:rsidR="001D6DC2" w:rsidRPr="00446112" w:rsidRDefault="001D6DC2">
      <w:pPr>
        <w:rPr>
          <w:rFonts w:ascii="Arial" w:eastAsia="Arial" w:hAnsi="Arial" w:cs="Arial"/>
          <w:b/>
          <w:bCs/>
        </w:rPr>
      </w:pPr>
    </w:p>
    <w:p w:rsidR="001D6DC2" w:rsidRPr="00A761BE" w:rsidRDefault="00E722E1" w:rsidP="00947013">
      <w:pPr>
        <w:pStyle w:val="BodyText"/>
        <w:spacing w:before="139" w:line="362" w:lineRule="auto"/>
        <w:ind w:right="449"/>
      </w:pPr>
      <w:r w:rsidRPr="00446112">
        <w:rPr>
          <w:b/>
          <w:bCs/>
        </w:rPr>
        <w:t xml:space="preserve">München, 2. maj 2016 </w:t>
      </w:r>
      <w:r w:rsidRPr="00446112">
        <w:t xml:space="preserve">– Når </w:t>
      </w:r>
      <w:r w:rsidR="00847727" w:rsidRPr="00446112">
        <w:t>D</w:t>
      </w:r>
      <w:r w:rsidRPr="00446112">
        <w:t>en Europæiske Patentmyndighed (EP</w:t>
      </w:r>
      <w:r w:rsidR="009641C5" w:rsidRPr="00446112">
        <w:t>O</w:t>
      </w:r>
      <w:r w:rsidRPr="00446112">
        <w:t xml:space="preserve">) uddeler </w:t>
      </w:r>
      <w:r w:rsidR="00847727" w:rsidRPr="00446112">
        <w:t>D</w:t>
      </w:r>
      <w:r w:rsidRPr="00446112">
        <w:t>en Europæiske Opfinderpris 2016</w:t>
      </w:r>
      <w:r w:rsidR="00847727" w:rsidRPr="00446112">
        <w:t xml:space="preserve"> den 9. juni i Lissabon</w:t>
      </w:r>
      <w:r w:rsidRPr="00446112">
        <w:t>, vil der blandt de 15 finalister også kåres en vinder af publikumsprisen. Mens udmærkelserne i de fem fagkategorier „Industri“, „Små og mellemstore virksomheder“, „Forskning“,</w:t>
      </w:r>
      <w:r w:rsidR="00117B14" w:rsidRPr="00446112">
        <w:t xml:space="preserve"> </w:t>
      </w:r>
      <w:r w:rsidRPr="00446112">
        <w:t xml:space="preserve">„Ikke-europæiske </w:t>
      </w:r>
      <w:r w:rsidR="00F22D27" w:rsidRPr="00446112">
        <w:t>lande</w:t>
      </w:r>
      <w:r w:rsidRPr="00446112">
        <w:t xml:space="preserve">“ og „Livsværk“ tildeles af en international jury, ligger afgørelsen </w:t>
      </w:r>
      <w:r w:rsidR="00117B14" w:rsidRPr="00446112">
        <w:t>af</w:t>
      </w:r>
      <w:r w:rsidRPr="00446112">
        <w:t xml:space="preserve">, hvilken opfinder der skal have æren af at få publikumsprisen, alene hos offentligheden: Indtil den 31. maj er der på </w:t>
      </w:r>
      <w:r w:rsidR="00117B14" w:rsidRPr="00446112">
        <w:t>D</w:t>
      </w:r>
      <w:r w:rsidRPr="00446112">
        <w:t>en Europæiske Patentmyndigheds website og på EPO</w:t>
      </w:r>
      <w:r w:rsidR="00117B14" w:rsidRPr="00446112">
        <w:t>'</w:t>
      </w:r>
      <w:r w:rsidRPr="00446112">
        <w:t xml:space="preserve">s Facebook-side mulighed for </w:t>
      </w:r>
      <w:r w:rsidR="006704CB" w:rsidRPr="00446112">
        <w:t xml:space="preserve">at </w:t>
      </w:r>
      <w:r w:rsidRPr="00446112">
        <w:t xml:space="preserve">stemme </w:t>
      </w:r>
      <w:r w:rsidR="00117B14" w:rsidRPr="00446112">
        <w:t xml:space="preserve">på </w:t>
      </w:r>
      <w:r w:rsidRPr="00446112">
        <w:t>en</w:t>
      </w:r>
      <w:r w:rsidR="00475BB1" w:rsidRPr="00446112">
        <w:t xml:space="preserve"> </w:t>
      </w:r>
      <w:r w:rsidRPr="00446112">
        <w:t>opfinder</w:t>
      </w:r>
      <w:r w:rsidR="00475BB1" w:rsidRPr="00446112">
        <w:t>-favorit</w:t>
      </w:r>
      <w:r w:rsidRPr="00446112">
        <w:t xml:space="preserve">. Hver stemme tæller, og det er ganske </w:t>
      </w:r>
      <w:r w:rsidR="00117B14" w:rsidRPr="00446112">
        <w:t xml:space="preserve">enkelt </w:t>
      </w:r>
      <w:r w:rsidRPr="00446112">
        <w:t>at deltage: Alle valgbare opfindere og deres innovationer præsenteres på</w:t>
      </w:r>
      <w:r w:rsidR="00475BB1" w:rsidRPr="00446112">
        <w:t xml:space="preserve"> </w:t>
      </w:r>
      <w:hyperlink r:id="rId11" w:history="1">
        <w:r w:rsidR="00475BB1" w:rsidRPr="00E04E17">
          <w:rPr>
            <w:rStyle w:val="Hyperlink"/>
          </w:rPr>
          <w:t>www.epo.org</w:t>
        </w:r>
      </w:hyperlink>
      <w:r w:rsidR="00475BB1" w:rsidRPr="00A761BE">
        <w:t xml:space="preserve"> og </w:t>
      </w:r>
      <w:hyperlink r:id="rId12">
        <w:r w:rsidR="00475BB1" w:rsidRPr="00E04E17">
          <w:rPr>
            <w:color w:val="0000FF"/>
            <w:u w:val="single" w:color="0000FF"/>
          </w:rPr>
          <w:t>www.facebook.com/europeanpatentoffice</w:t>
        </w:r>
        <w:r w:rsidRPr="00E04E17">
          <w:rPr>
            <w:color w:val="0000FF"/>
            <w:u w:color="0000FF"/>
          </w:rPr>
          <w:t xml:space="preserve"> </w:t>
        </w:r>
      </w:hyperlink>
      <w:r w:rsidRPr="00A761BE">
        <w:t>med tekst-</w:t>
      </w:r>
      <w:r w:rsidR="009641C5" w:rsidRPr="00E04E17">
        <w:t>,</w:t>
      </w:r>
      <w:r w:rsidRPr="00E04E17">
        <w:t xml:space="preserve"> billed- og videomateriale. </w:t>
      </w:r>
      <w:r w:rsidR="006F0333" w:rsidRPr="00E04E17">
        <w:t xml:space="preserve">Med et klik med musen </w:t>
      </w:r>
      <w:r w:rsidRPr="00446112">
        <w:t>kan alle stemme på deres favorit</w:t>
      </w:r>
      <w:r w:rsidR="00475BB1" w:rsidRPr="00446112">
        <w:t>-opfinder</w:t>
      </w:r>
      <w:r w:rsidRPr="00446112">
        <w:t xml:space="preserve"> </w:t>
      </w:r>
      <w:r w:rsidR="009641C5" w:rsidRPr="00446112">
        <w:rPr>
          <w:rFonts w:cs="Arial"/>
        </w:rPr>
        <w:t>é</w:t>
      </w:r>
      <w:r w:rsidRPr="00446112">
        <w:t xml:space="preserve">n gang per dag, frem til afstemningen </w:t>
      </w:r>
      <w:r w:rsidR="006704CB" w:rsidRPr="00446112">
        <w:t>slutter</w:t>
      </w:r>
      <w:r w:rsidRPr="00265B95">
        <w:t>. Derudover deltager alle deltagerne i et lotteri med en chance for selv at vinde en pris.</w:t>
      </w:r>
    </w:p>
    <w:p w:rsidR="001D6DC2" w:rsidRPr="00E04E17" w:rsidRDefault="001D6DC2">
      <w:pPr>
        <w:rPr>
          <w:rFonts w:ascii="Arial" w:eastAsia="Arial" w:hAnsi="Arial" w:cs="Arial"/>
        </w:rPr>
      </w:pPr>
    </w:p>
    <w:p w:rsidR="001D6DC2" w:rsidRPr="00446112" w:rsidRDefault="00E722E1">
      <w:pPr>
        <w:pStyle w:val="Heading2"/>
        <w:ind w:right="477"/>
        <w:rPr>
          <w:b w:val="0"/>
          <w:bCs w:val="0"/>
        </w:rPr>
      </w:pPr>
      <w:r w:rsidRPr="00446112">
        <w:t>15 opfindere er med i opløbet om publikumsprisen</w:t>
      </w:r>
    </w:p>
    <w:p w:rsidR="00722FDC" w:rsidRPr="00446112" w:rsidRDefault="00E722E1" w:rsidP="00722FDC">
      <w:pPr>
        <w:pStyle w:val="BodyText"/>
        <w:spacing w:before="126" w:line="360" w:lineRule="auto"/>
        <w:ind w:right="269"/>
      </w:pPr>
      <w:r w:rsidRPr="00446112">
        <w:t xml:space="preserve">I kategorien </w:t>
      </w:r>
      <w:r w:rsidRPr="00446112">
        <w:rPr>
          <w:bCs/>
        </w:rPr>
        <w:t>„Industri“</w:t>
      </w:r>
      <w:r w:rsidRPr="00446112">
        <w:rPr>
          <w:b/>
          <w:bCs/>
        </w:rPr>
        <w:t xml:space="preserve"> </w:t>
      </w:r>
      <w:r w:rsidRPr="00446112">
        <w:t xml:space="preserve">håber </w:t>
      </w:r>
      <w:r w:rsidR="00004892" w:rsidRPr="00446112">
        <w:t xml:space="preserve">de </w:t>
      </w:r>
      <w:r w:rsidRPr="00446112">
        <w:t>følgende på publikums gunst</w:t>
      </w:r>
      <w:r w:rsidR="00EC12E9" w:rsidRPr="00446112">
        <w:t>:</w:t>
      </w:r>
      <w:r w:rsidRPr="00446112">
        <w:t xml:space="preserve"> de italienske levnedsmiddelforskere Virna Cerne og Ombretta Polenghi for opfindelsen af </w:t>
      </w:r>
      <w:r w:rsidR="00E04E17">
        <w:t>en</w:t>
      </w:r>
      <w:r w:rsidR="00E04E17" w:rsidRPr="00E04E17">
        <w:t xml:space="preserve"> </w:t>
      </w:r>
      <w:r w:rsidRPr="00E04E17">
        <w:t>gluten</w:t>
      </w:r>
      <w:r w:rsidR="00E04E17">
        <w:t>erstatning</w:t>
      </w:r>
      <w:r w:rsidRPr="00E04E17">
        <w:t xml:space="preserve"> fremstillet af majs; et team, der ledes af tyskerne Bernhard Gleich og Jürgen Weizenecker</w:t>
      </w:r>
      <w:r w:rsidR="00EC12E9" w:rsidRPr="00E04E17">
        <w:t>,</w:t>
      </w:r>
      <w:r w:rsidRPr="00E04E17">
        <w:t xml:space="preserve"> for en billeddannende </w:t>
      </w:r>
      <w:r w:rsidR="009641C5" w:rsidRPr="00E04E17">
        <w:t>proces</w:t>
      </w:r>
      <w:r w:rsidRPr="00446112">
        <w:t xml:space="preserve">, der baserer </w:t>
      </w:r>
      <w:r w:rsidR="00EC12E9" w:rsidRPr="00446112">
        <w:t xml:space="preserve">sig </w:t>
      </w:r>
      <w:r w:rsidRPr="00446112">
        <w:t>på magnetisme (MPI); foruden det belgisk-franske team omkring Joan Daemen og Pierre-Yvan Liardet for deres bidrag til udviklingen af en mere sikker smartcard-kryptering.</w:t>
      </w:r>
    </w:p>
    <w:p w:rsidR="00742CC5" w:rsidRPr="00446112" w:rsidRDefault="00742CC5" w:rsidP="00947013">
      <w:pPr>
        <w:pStyle w:val="BodyText"/>
        <w:spacing w:line="360" w:lineRule="auto"/>
        <w:ind w:left="113" w:right="266"/>
      </w:pPr>
    </w:p>
    <w:p w:rsidR="001D6DC2" w:rsidRPr="00446112" w:rsidRDefault="00E722E1" w:rsidP="00722FDC">
      <w:pPr>
        <w:pStyle w:val="BodyText"/>
        <w:spacing w:before="126" w:line="360" w:lineRule="auto"/>
        <w:ind w:right="269"/>
      </w:pPr>
      <w:r w:rsidRPr="00446112">
        <w:lastRenderedPageBreak/>
        <w:t xml:space="preserve">I kategorien </w:t>
      </w:r>
      <w:r w:rsidRPr="00446112">
        <w:rPr>
          <w:bCs/>
        </w:rPr>
        <w:t xml:space="preserve">„Små og mellemstore virksomheder“ </w:t>
      </w:r>
      <w:r w:rsidR="009641C5" w:rsidRPr="00446112">
        <w:t>er</w:t>
      </w:r>
      <w:r w:rsidRPr="00446112">
        <w:t xml:space="preserve"> de</w:t>
      </w:r>
      <w:r w:rsidR="009641C5" w:rsidRPr="00446112">
        <w:t>r</w:t>
      </w:r>
      <w:r w:rsidRPr="00446112">
        <w:t xml:space="preserve"> følgende valg</w:t>
      </w:r>
      <w:r w:rsidR="00722FDC" w:rsidRPr="00446112">
        <w:t>muligheder</w:t>
      </w:r>
      <w:r w:rsidRPr="00446112">
        <w:t xml:space="preserve"> for publikum: danskerne Tue Johannessen, Ulrich Quaade, Claus Hviid Christensen og Jens Kehlet Nørskov for lagring af ammoniak og dermed reducering af NOx-udslip</w:t>
      </w:r>
      <w:r w:rsidR="0044295B" w:rsidRPr="00446112">
        <w:t xml:space="preserve"> fra</w:t>
      </w:r>
      <w:r w:rsidRPr="00446112">
        <w:t xml:space="preserve"> bl</w:t>
      </w:r>
      <w:r w:rsidR="00722FDC" w:rsidRPr="00446112">
        <w:t>.</w:t>
      </w:r>
      <w:r w:rsidRPr="00446112">
        <w:t>a. dieselmotorer; den franske hæmatolog Helen Lee for udviklingen af et HIV</w:t>
      </w:r>
      <w:r w:rsidR="00B97E85" w:rsidRPr="00446112">
        <w:t>-</w:t>
      </w:r>
      <w:r w:rsidRPr="00446112">
        <w:t>diagnose-sæt til udviklingslande</w:t>
      </w:r>
      <w:r w:rsidR="00B97E85" w:rsidRPr="00446112">
        <w:t>;</w:t>
      </w:r>
      <w:r w:rsidRPr="00446112">
        <w:t xml:space="preserve"> foruden Arminas Ragauskas fra Litauen for opfindelsen af </w:t>
      </w:r>
      <w:r w:rsidR="00936875" w:rsidRPr="00446112">
        <w:t xml:space="preserve">en mere </w:t>
      </w:r>
      <w:r w:rsidRPr="00446112">
        <w:t xml:space="preserve">sikker </w:t>
      </w:r>
      <w:r w:rsidRPr="00A761BE">
        <w:t xml:space="preserve">måling af </w:t>
      </w:r>
      <w:r w:rsidR="00B97E85" w:rsidRPr="00E04E17">
        <w:t xml:space="preserve">intrakranielt </w:t>
      </w:r>
      <w:r w:rsidRPr="00E04E17">
        <w:t>tryk med ultralyd.</w:t>
      </w:r>
    </w:p>
    <w:p w:rsidR="001D6DC2" w:rsidRPr="00446112" w:rsidRDefault="001D6DC2">
      <w:pPr>
        <w:rPr>
          <w:rFonts w:ascii="Arial" w:eastAsia="Arial" w:hAnsi="Arial" w:cs="Arial"/>
        </w:rPr>
      </w:pPr>
    </w:p>
    <w:p w:rsidR="001D6DC2" w:rsidRPr="00446112" w:rsidRDefault="00E722E1">
      <w:pPr>
        <w:pStyle w:val="BodyText"/>
        <w:spacing w:before="127" w:line="360" w:lineRule="auto"/>
        <w:ind w:right="159"/>
      </w:pPr>
      <w:r w:rsidRPr="00446112">
        <w:t xml:space="preserve">På området </w:t>
      </w:r>
      <w:r w:rsidRPr="00446112">
        <w:rPr>
          <w:bCs/>
        </w:rPr>
        <w:t>„Forskning“</w:t>
      </w:r>
      <w:r w:rsidRPr="00446112">
        <w:rPr>
          <w:b/>
          <w:bCs/>
        </w:rPr>
        <w:t xml:space="preserve"> </w:t>
      </w:r>
      <w:r w:rsidRPr="00446112">
        <w:t>bejler de følgende om publikumsprisen: franskmanden Alim-Louis Benabid, som har fundet en banebrydende metode til behandling af sygdommen Parkinson</w:t>
      </w:r>
      <w:r w:rsidR="00004892" w:rsidRPr="00446112">
        <w:t>s</w:t>
      </w:r>
      <w:r w:rsidR="00390930" w:rsidRPr="00446112">
        <w:t>;</w:t>
      </w:r>
      <w:r w:rsidRPr="00446112">
        <w:t xml:space="preserve"> det portugisiske par Elvira Fortunato og Rodrigo Martins for transistorer fremstillet af papir</w:t>
      </w:r>
      <w:r w:rsidR="00390930" w:rsidRPr="00446112">
        <w:t>;</w:t>
      </w:r>
      <w:r w:rsidRPr="00446112">
        <w:t xml:space="preserve"> </w:t>
      </w:r>
      <w:r w:rsidR="00390930" w:rsidRPr="00446112">
        <w:t xml:space="preserve">foruden </w:t>
      </w:r>
      <w:r w:rsidRPr="00446112">
        <w:t xml:space="preserve">tjekken Miroslav Sedláček for opfindelsen af en turbine, der benytter energien fra langsomt flydende vandløb til </w:t>
      </w:r>
      <w:r w:rsidR="009641C5" w:rsidRPr="00446112">
        <w:t>produktion</w:t>
      </w:r>
      <w:r w:rsidRPr="00446112">
        <w:t xml:space="preserve"> af e</w:t>
      </w:r>
      <w:r w:rsidR="009641C5" w:rsidRPr="00446112">
        <w:t>lektri</w:t>
      </w:r>
      <w:r w:rsidR="00390930" w:rsidRPr="00446112">
        <w:t>citet</w:t>
      </w:r>
      <w:r w:rsidRPr="00446112">
        <w:t>.</w:t>
      </w:r>
    </w:p>
    <w:p w:rsidR="001D6DC2" w:rsidRPr="00446112" w:rsidRDefault="001D6DC2">
      <w:pPr>
        <w:rPr>
          <w:rFonts w:ascii="Arial" w:eastAsia="Arial" w:hAnsi="Arial" w:cs="Arial"/>
        </w:rPr>
      </w:pPr>
    </w:p>
    <w:p w:rsidR="001D6DC2" w:rsidRPr="00446112" w:rsidRDefault="00E722E1">
      <w:pPr>
        <w:pStyle w:val="BodyText"/>
        <w:spacing w:before="127" w:line="360" w:lineRule="auto"/>
        <w:ind w:right="477"/>
      </w:pPr>
      <w:r w:rsidRPr="00446112">
        <w:t xml:space="preserve">Indenfor kategorien </w:t>
      </w:r>
      <w:r w:rsidRPr="00446112">
        <w:rPr>
          <w:bCs/>
        </w:rPr>
        <w:t xml:space="preserve">„Livsværk“ </w:t>
      </w:r>
      <w:r w:rsidRPr="00446112">
        <w:t xml:space="preserve">har følgende opfindere en chance for at vinde publikumsprisen: den velrenommerede franske kardiolog Alain Carpentier for det første autonome og </w:t>
      </w:r>
      <w:r w:rsidR="00C65C9B" w:rsidRPr="00446112">
        <w:t xml:space="preserve">fuldt implanterbare </w:t>
      </w:r>
      <w:r w:rsidRPr="00446112">
        <w:t>kunstige hjerte</w:t>
      </w:r>
      <w:r w:rsidR="00F22D27" w:rsidRPr="00446112">
        <w:t>;</w:t>
      </w:r>
      <w:r w:rsidRPr="00446112">
        <w:t xml:space="preserve"> svenskeren Tore Curstedt, som har opfundet verdens mest solgte og mest effektive medicin mod åndenødssyndrom (RDS) hos tidligt fødte</w:t>
      </w:r>
      <w:r w:rsidR="00F22D27" w:rsidRPr="00446112">
        <w:t>;</w:t>
      </w:r>
      <w:r w:rsidRPr="00446112">
        <w:t xml:space="preserve"> foruden den nederlandske bilingeniør Anton van Zanten, som har udviklet den elektroniske stabilitetskontrol for køretøjer (ESP) hos det tyske selskab Robert Bosch GmbH.</w:t>
      </w:r>
    </w:p>
    <w:p w:rsidR="001D6DC2" w:rsidRPr="00446112" w:rsidRDefault="001D6DC2">
      <w:pPr>
        <w:rPr>
          <w:rFonts w:ascii="Arial" w:eastAsia="Arial" w:hAnsi="Arial" w:cs="Arial"/>
        </w:rPr>
      </w:pPr>
    </w:p>
    <w:p w:rsidR="001D6DC2" w:rsidRPr="00446112" w:rsidRDefault="00E722E1">
      <w:pPr>
        <w:pStyle w:val="BodyText"/>
        <w:spacing w:before="127" w:line="360" w:lineRule="auto"/>
        <w:ind w:right="191"/>
      </w:pPr>
      <w:r w:rsidRPr="00446112">
        <w:t xml:space="preserve">I kategorien </w:t>
      </w:r>
      <w:r w:rsidRPr="00446112">
        <w:rPr>
          <w:bCs/>
        </w:rPr>
        <w:t>„</w:t>
      </w:r>
      <w:r w:rsidR="00776A8D" w:rsidRPr="00446112">
        <w:rPr>
          <w:bCs/>
        </w:rPr>
        <w:t>Ikke-europæiske lande</w:t>
      </w:r>
      <w:r w:rsidRPr="00446112">
        <w:rPr>
          <w:bCs/>
        </w:rPr>
        <w:t>“</w:t>
      </w:r>
      <w:r w:rsidR="001A3FBE" w:rsidRPr="00446112">
        <w:rPr>
          <w:bCs/>
        </w:rPr>
        <w:t xml:space="preserve"> </w:t>
      </w:r>
      <w:r w:rsidRPr="00446112">
        <w:t>s</w:t>
      </w:r>
      <w:r w:rsidR="001A3FBE" w:rsidRPr="00446112">
        <w:t xml:space="preserve">kal </w:t>
      </w:r>
      <w:r w:rsidR="00776A8D" w:rsidRPr="00446112">
        <w:t xml:space="preserve">der </w:t>
      </w:r>
      <w:r w:rsidR="001A3FBE" w:rsidRPr="00446112">
        <w:t>vælges mellem</w:t>
      </w:r>
      <w:r w:rsidRPr="00446112">
        <w:t>: amerikaneren Hugh Herr for bioniske benproteser</w:t>
      </w:r>
      <w:r w:rsidR="00776A8D" w:rsidRPr="00446112">
        <w:t xml:space="preserve">; </w:t>
      </w:r>
      <w:r w:rsidRPr="00446112">
        <w:t>amerikaneren Robert Langer for opfindelsen af kræftmedicin</w:t>
      </w:r>
      <w:r w:rsidR="00776A8D" w:rsidRPr="00446112">
        <w:t>typer</w:t>
      </w:r>
      <w:r w:rsidRPr="00446112">
        <w:t xml:space="preserve">, der kan fremstilles </w:t>
      </w:r>
      <w:r w:rsidR="00776A8D" w:rsidRPr="00446112">
        <w:t xml:space="preserve">i </w:t>
      </w:r>
      <w:r w:rsidRPr="00446112">
        <w:t>biologisk nedbrydelige kapsler</w:t>
      </w:r>
      <w:r w:rsidR="00776A8D" w:rsidRPr="00446112">
        <w:t>; foruden</w:t>
      </w:r>
      <w:r w:rsidRPr="00446112">
        <w:t xml:space="preserve"> inderen Arogyaswami Paulraj med et team, der på Stanford</w:t>
      </w:r>
      <w:r w:rsidR="00776A8D" w:rsidRPr="00446112">
        <w:t>-u</w:t>
      </w:r>
      <w:r w:rsidRPr="00446112">
        <w:t>niversitet</w:t>
      </w:r>
      <w:r w:rsidR="00776A8D" w:rsidRPr="00446112">
        <w:t>et</w:t>
      </w:r>
      <w:r w:rsidRPr="00446112">
        <w:t xml:space="preserve"> har udviklet en hurtig trådløs</w:t>
      </w:r>
      <w:r w:rsidR="00C65C9B" w:rsidRPr="00446112">
        <w:t xml:space="preserve"> </w:t>
      </w:r>
      <w:r w:rsidRPr="00446112">
        <w:t xml:space="preserve">forbindelse, der kan sende store datamængder </w:t>
      </w:r>
      <w:r w:rsidR="00776A8D" w:rsidRPr="00446112">
        <w:t xml:space="preserve">via </w:t>
      </w:r>
      <w:r w:rsidRPr="00446112">
        <w:t>frekvenser med begrænset båndbredde.</w:t>
      </w:r>
    </w:p>
    <w:p w:rsidR="001D6DC2" w:rsidRPr="00446112" w:rsidRDefault="001D6DC2">
      <w:pPr>
        <w:rPr>
          <w:rFonts w:ascii="Arial" w:eastAsia="Arial" w:hAnsi="Arial" w:cs="Arial"/>
        </w:rPr>
      </w:pPr>
    </w:p>
    <w:p w:rsidR="001D6DC2" w:rsidRPr="00A761BE" w:rsidRDefault="005D5978">
      <w:pPr>
        <w:pStyle w:val="BodyText"/>
        <w:spacing w:before="132" w:line="360" w:lineRule="auto"/>
        <w:ind w:right="1751"/>
      </w:pPr>
      <w:r w:rsidRPr="00446112">
        <w:t>Se f</w:t>
      </w:r>
      <w:r w:rsidR="00E722E1" w:rsidRPr="00446112">
        <w:t xml:space="preserve">lere oplysninger om publikumsprisen og voteringen her: </w:t>
      </w:r>
      <w:hyperlink r:id="rId13">
        <w:r w:rsidR="00E722E1" w:rsidRPr="00E04E17">
          <w:rPr>
            <w:color w:val="0000FF"/>
            <w:u w:val="single" w:color="0000FF"/>
          </w:rPr>
          <w:t>http://www.epo.org/learning-events/european-inventor/popular-prize_de.html</w:t>
        </w:r>
      </w:hyperlink>
      <w:r w:rsidR="00E722E1" w:rsidRPr="00A761BE">
        <w:rPr>
          <w:color w:val="0000FF"/>
        </w:rPr>
        <w:t xml:space="preserve"> </w:t>
      </w:r>
      <w:hyperlink r:id="rId14">
        <w:r w:rsidR="00E722E1" w:rsidRPr="00E04E17">
          <w:rPr>
            <w:color w:val="0000FF"/>
            <w:u w:val="single" w:color="0000FF"/>
          </w:rPr>
          <w:t>https://www.facebook.com/europeanpatentoffice</w:t>
        </w:r>
      </w:hyperlink>
    </w:p>
    <w:p w:rsidR="001D6DC2" w:rsidRPr="00E04E17" w:rsidRDefault="001D6DC2">
      <w:pPr>
        <w:spacing w:before="9"/>
        <w:rPr>
          <w:rFonts w:ascii="Arial" w:eastAsia="Arial" w:hAnsi="Arial" w:cs="Arial"/>
          <w:sz w:val="26"/>
          <w:szCs w:val="26"/>
        </w:rPr>
      </w:pPr>
    </w:p>
    <w:p w:rsidR="001D6DC2" w:rsidRPr="00446112" w:rsidRDefault="00E722E1">
      <w:pPr>
        <w:pStyle w:val="Heading2"/>
        <w:spacing w:before="72"/>
        <w:ind w:right="477"/>
        <w:rPr>
          <w:b w:val="0"/>
          <w:bCs w:val="0"/>
        </w:rPr>
      </w:pPr>
      <w:r w:rsidRPr="00446112">
        <w:t xml:space="preserve">Om </w:t>
      </w:r>
      <w:r w:rsidR="005D5978" w:rsidRPr="00446112">
        <w:t>D</w:t>
      </w:r>
      <w:r w:rsidRPr="00446112">
        <w:t>en Europæiske Opfinderpris (European Inventor Award)</w:t>
      </w:r>
    </w:p>
    <w:p w:rsidR="001D6DC2" w:rsidRPr="00446112" w:rsidRDefault="00E722E1" w:rsidP="00947013">
      <w:pPr>
        <w:pStyle w:val="BodyText"/>
        <w:spacing w:before="128" w:line="360" w:lineRule="auto"/>
        <w:ind w:right="269"/>
      </w:pPr>
      <w:r w:rsidRPr="00446112">
        <w:t xml:space="preserve">Den Europæiske Opfinderpris er den vigtigste pris for innovationer i Europa. Den er blevet uddelt årligt siden 2006 af </w:t>
      </w:r>
      <w:r w:rsidR="005C3623" w:rsidRPr="00446112">
        <w:t>D</w:t>
      </w:r>
      <w:r w:rsidRPr="00446112">
        <w:t>en Europæiske Patentmyndighed (EPO). Prisen tildeles de enkelte opfindere og opfinderteams, der med deres udviklinger bidrager til at fremkomme med tekniske løsninger på vor tids vigtig</w:t>
      </w:r>
      <w:r w:rsidR="005C3623" w:rsidRPr="00446112">
        <w:t>st</w:t>
      </w:r>
      <w:r w:rsidRPr="00446112">
        <w:t>e spørgsmål og udford</w:t>
      </w:r>
      <w:r w:rsidR="00722FDC" w:rsidRPr="00446112">
        <w:t>r</w:t>
      </w:r>
      <w:r w:rsidRPr="00446112">
        <w:t>inger.</w:t>
      </w:r>
      <w:r w:rsidR="005C3623" w:rsidRPr="00446112">
        <w:t xml:space="preserve"> </w:t>
      </w:r>
      <w:r w:rsidRPr="00446112">
        <w:t>En international og højt kvalificeret jury vurderer, hvorvidt disse opfindere med deres arbejder har bidraget til samfundsmæssig</w:t>
      </w:r>
      <w:r w:rsidR="00C65C9B" w:rsidRPr="00446112">
        <w:t>e</w:t>
      </w:r>
      <w:r w:rsidRPr="00446112">
        <w:t xml:space="preserve"> fremskridt, skabelse af arbejdspladser og velstand indenfor Europa. I år </w:t>
      </w:r>
      <w:r w:rsidRPr="00446112">
        <w:lastRenderedPageBreak/>
        <w:t>finder prisuddeling</w:t>
      </w:r>
      <w:r w:rsidR="005C3623" w:rsidRPr="00446112">
        <w:t>en</w:t>
      </w:r>
      <w:r w:rsidRPr="00446112">
        <w:t xml:space="preserve"> sted </w:t>
      </w:r>
      <w:r w:rsidR="005C3623" w:rsidRPr="00446112">
        <w:t xml:space="preserve">for 11. gang </w:t>
      </w:r>
      <w:r w:rsidRPr="00446112">
        <w:t xml:space="preserve">den 9. juni i Lissabon. </w:t>
      </w:r>
      <w:r w:rsidR="00005D28" w:rsidRPr="00446112">
        <w:t>U</w:t>
      </w:r>
      <w:r w:rsidRPr="00446112">
        <w:t>ddeling</w:t>
      </w:r>
      <w:r w:rsidR="00005D28" w:rsidRPr="00446112">
        <w:t>en</w:t>
      </w:r>
      <w:r w:rsidRPr="00446112">
        <w:t xml:space="preserve"> er åben for publikum, der inviteres til at deltage i ceremonien: Offentligheden bestemmer </w:t>
      </w:r>
      <w:r w:rsidR="00EF194A" w:rsidRPr="00446112">
        <w:t xml:space="preserve">via </w:t>
      </w:r>
      <w:r w:rsidRPr="00446112">
        <w:t xml:space="preserve">onlinevotering </w:t>
      </w:r>
      <w:r w:rsidR="00005D28" w:rsidRPr="00446112">
        <w:t xml:space="preserve">frem </w:t>
      </w:r>
      <w:r w:rsidRPr="00446112">
        <w:t>til 31. maj på EPO</w:t>
      </w:r>
      <w:r w:rsidR="005C3623" w:rsidRPr="00446112">
        <w:t>'</w:t>
      </w:r>
      <w:r w:rsidRPr="00446112">
        <w:t>s website, hvem af de 15 finalister der bliver vinderen</w:t>
      </w:r>
      <w:r w:rsidR="00005D28" w:rsidRPr="00446112">
        <w:t xml:space="preserve"> af</w:t>
      </w:r>
      <w:r w:rsidRPr="00446112">
        <w:t xml:space="preserve"> publikumsprisen.</w:t>
      </w:r>
    </w:p>
    <w:p w:rsidR="001D6DC2" w:rsidRPr="00446112" w:rsidRDefault="001D6DC2">
      <w:pPr>
        <w:rPr>
          <w:rFonts w:ascii="Arial" w:eastAsia="Arial" w:hAnsi="Arial" w:cs="Arial"/>
        </w:rPr>
      </w:pPr>
    </w:p>
    <w:p w:rsidR="001D6DC2" w:rsidRPr="00446112" w:rsidRDefault="00E722E1">
      <w:pPr>
        <w:pStyle w:val="Heading2"/>
        <w:ind w:right="477"/>
        <w:rPr>
          <w:b w:val="0"/>
          <w:bCs w:val="0"/>
        </w:rPr>
      </w:pPr>
      <w:r w:rsidRPr="00446112">
        <w:t>Om EPO</w:t>
      </w:r>
    </w:p>
    <w:p w:rsidR="001D6DC2" w:rsidRPr="00446112" w:rsidRDefault="00E722E1">
      <w:pPr>
        <w:pStyle w:val="BodyText"/>
        <w:spacing w:before="128" w:line="360" w:lineRule="auto"/>
        <w:ind w:right="136"/>
      </w:pPr>
      <w:r w:rsidRPr="00446112">
        <w:t xml:space="preserve">Den Europæiske Patentmyndighed (EPO) er med sine ca. 7.000 medarbejdere en af de største europæiske organisationer indenfor den offentlige service. Hovedsædet ligger i München; afdelinger findes desuden i Berlin, Bruxelles, Haag og Wien. EPO blev grundlagt for at fremme samarbejdet mellem de europæiske lande indenfor patentvæsenet. Via den centrale tildelingsprocedure hos EPO kan opfindere opnå patentbeskyttelse i op til 38 EPO-medlemslande samtidigt. EPO er derudover verdens mest betydende myndighed vedr. </w:t>
      </w:r>
      <w:r w:rsidR="00EF194A" w:rsidRPr="00446112">
        <w:t xml:space="preserve">patentsøgninger </w:t>
      </w:r>
      <w:r w:rsidRPr="00446112">
        <w:t>og patentinformation.</w:t>
      </w:r>
    </w:p>
    <w:p w:rsidR="001D6DC2" w:rsidRPr="00446112" w:rsidRDefault="001D6DC2">
      <w:pPr>
        <w:rPr>
          <w:rFonts w:ascii="Arial" w:eastAsia="Arial" w:hAnsi="Arial" w:cs="Arial"/>
        </w:rPr>
      </w:pPr>
    </w:p>
    <w:p w:rsidR="001D6DC2" w:rsidRPr="00446112" w:rsidRDefault="00E722E1">
      <w:pPr>
        <w:pStyle w:val="Heading2"/>
        <w:ind w:right="477"/>
        <w:rPr>
          <w:b w:val="0"/>
          <w:bCs w:val="0"/>
        </w:rPr>
      </w:pPr>
      <w:r w:rsidRPr="00446112">
        <w:t>Medieinformation</w:t>
      </w:r>
    </w:p>
    <w:p w:rsidR="001D6DC2" w:rsidRPr="00446112" w:rsidRDefault="00E722E1">
      <w:pPr>
        <w:pStyle w:val="BodyText"/>
        <w:spacing w:before="128" w:line="360" w:lineRule="auto"/>
        <w:ind w:right="269"/>
      </w:pPr>
      <w:r w:rsidRPr="00446112">
        <w:t>Flere oplysninger, fotos og video</w:t>
      </w:r>
      <w:r w:rsidR="00EF194A" w:rsidRPr="00446112">
        <w:t>er</w:t>
      </w:r>
      <w:r w:rsidRPr="00446112">
        <w:t xml:space="preserve"> om </w:t>
      </w:r>
      <w:r w:rsidR="00EF194A" w:rsidRPr="00446112">
        <w:t>D</w:t>
      </w:r>
      <w:r w:rsidRPr="00446112">
        <w:t>en Europæiske Opfinderpris 2016 findes i mediateket. Smart-TV</w:t>
      </w:r>
      <w:r w:rsidR="00FA30AB" w:rsidRPr="00446112">
        <w:t>-</w:t>
      </w:r>
      <w:r w:rsidRPr="00446112">
        <w:t xml:space="preserve">brugere kan følge med i </w:t>
      </w:r>
      <w:r w:rsidR="004A6594" w:rsidRPr="00446112">
        <w:t>ga</w:t>
      </w:r>
      <w:r w:rsidR="00A53BD4" w:rsidRPr="00446112">
        <w:t>l</w:t>
      </w:r>
      <w:r w:rsidR="004A6594" w:rsidRPr="00446112">
        <w:t>la</w:t>
      </w:r>
      <w:r w:rsidR="00A53BD4" w:rsidRPr="00446112">
        <w:t>en</w:t>
      </w:r>
      <w:r w:rsidRPr="00446112">
        <w:t xml:space="preserve"> </w:t>
      </w:r>
      <w:r w:rsidR="00005D28" w:rsidRPr="00446112">
        <w:t xml:space="preserve">live </w:t>
      </w:r>
      <w:r w:rsidRPr="00446112">
        <w:t>den 9. juni 2016 via Innovation TV.</w:t>
      </w:r>
    </w:p>
    <w:p w:rsidR="001D6DC2" w:rsidRPr="00446112" w:rsidRDefault="001D6DC2">
      <w:pPr>
        <w:rPr>
          <w:rFonts w:ascii="Arial" w:eastAsia="Arial" w:hAnsi="Arial" w:cs="Arial"/>
        </w:rPr>
      </w:pPr>
    </w:p>
    <w:p w:rsidR="001D6DC2" w:rsidRPr="00446112" w:rsidRDefault="00E722E1" w:rsidP="00A761BE">
      <w:pPr>
        <w:pStyle w:val="Heading2"/>
        <w:spacing w:before="0" w:line="360" w:lineRule="auto"/>
        <w:ind w:right="477"/>
        <w:rPr>
          <w:b w:val="0"/>
          <w:bCs w:val="0"/>
        </w:rPr>
      </w:pPr>
      <w:r w:rsidRPr="00446112">
        <w:t>Kontakt:</w:t>
      </w:r>
    </w:p>
    <w:p w:rsidR="001D6DC2" w:rsidRPr="00446112" w:rsidRDefault="00E722E1" w:rsidP="00A761BE">
      <w:pPr>
        <w:pStyle w:val="BodyText"/>
        <w:spacing w:line="360" w:lineRule="auto"/>
        <w:ind w:right="477"/>
      </w:pPr>
      <w:r w:rsidRPr="00446112">
        <w:t>Jana Mittermaier</w:t>
      </w:r>
    </w:p>
    <w:p w:rsidR="001D6DC2" w:rsidRPr="00446112" w:rsidRDefault="00E722E1" w:rsidP="00A761BE">
      <w:pPr>
        <w:pStyle w:val="BodyText"/>
        <w:spacing w:line="360" w:lineRule="auto"/>
        <w:ind w:right="477"/>
      </w:pPr>
      <w:r w:rsidRPr="00446112">
        <w:t>Direktør for ekstern kommunikation/repræsentant</w:t>
      </w:r>
    </w:p>
    <w:p w:rsidR="00FA30AB" w:rsidRPr="00446112" w:rsidRDefault="00FA30AB" w:rsidP="00A761BE">
      <w:pPr>
        <w:pStyle w:val="BodyText"/>
        <w:spacing w:line="360" w:lineRule="auto"/>
        <w:ind w:right="477"/>
      </w:pPr>
      <w:r w:rsidRPr="00446112">
        <w:t>Den Europæiske Patentmyndighed</w:t>
      </w:r>
    </w:p>
    <w:p w:rsidR="00FA30AB" w:rsidRPr="00446112" w:rsidRDefault="00FA30AB" w:rsidP="00A761BE">
      <w:pPr>
        <w:pStyle w:val="BodyText"/>
        <w:spacing w:line="360" w:lineRule="auto"/>
        <w:ind w:right="477"/>
      </w:pPr>
      <w:r w:rsidRPr="00446112">
        <w:t>press@epo.org</w:t>
      </w:r>
    </w:p>
    <w:p w:rsidR="001D6DC2" w:rsidRPr="00446112" w:rsidRDefault="001D6DC2" w:rsidP="00A761BE">
      <w:pPr>
        <w:spacing w:line="360" w:lineRule="auto"/>
        <w:rPr>
          <w:rFonts w:ascii="Arial" w:eastAsia="Arial" w:hAnsi="Arial" w:cs="Arial"/>
          <w:sz w:val="21"/>
          <w:szCs w:val="21"/>
        </w:rPr>
      </w:pPr>
    </w:p>
    <w:p w:rsidR="00005D28" w:rsidRPr="00446112" w:rsidRDefault="00E722E1" w:rsidP="007B1DD2">
      <w:pPr>
        <w:pStyle w:val="BodyText"/>
        <w:spacing w:line="360" w:lineRule="auto"/>
        <w:ind w:right="3781"/>
      </w:pPr>
      <w:r w:rsidRPr="00446112">
        <w:t xml:space="preserve">Rainer Osterwalder </w:t>
      </w:r>
    </w:p>
    <w:p w:rsidR="00005D28" w:rsidRPr="00446112" w:rsidRDefault="00FA30AB" w:rsidP="00A761BE">
      <w:pPr>
        <w:pStyle w:val="BodyText"/>
        <w:spacing w:line="360" w:lineRule="auto"/>
        <w:ind w:right="3781"/>
      </w:pPr>
      <w:r w:rsidRPr="00446112">
        <w:t>P</w:t>
      </w:r>
      <w:r w:rsidR="00E722E1" w:rsidRPr="00446112">
        <w:t xml:space="preserve">ressetalsmand </w:t>
      </w:r>
    </w:p>
    <w:p w:rsidR="00005D28" w:rsidRPr="00446112" w:rsidRDefault="00FA30AB" w:rsidP="00A761BE">
      <w:pPr>
        <w:pStyle w:val="BodyText"/>
        <w:spacing w:line="360" w:lineRule="auto"/>
        <w:ind w:right="3781"/>
      </w:pPr>
      <w:r w:rsidRPr="00446112">
        <w:t xml:space="preserve">Den </w:t>
      </w:r>
      <w:r w:rsidR="00E722E1" w:rsidRPr="00446112">
        <w:t>Europæisk</w:t>
      </w:r>
      <w:r w:rsidRPr="00446112">
        <w:t>e</w:t>
      </w:r>
      <w:r w:rsidR="00E722E1" w:rsidRPr="00446112">
        <w:t xml:space="preserve"> Patentmyndighed </w:t>
      </w:r>
    </w:p>
    <w:p w:rsidR="001D6DC2" w:rsidRPr="00446112" w:rsidRDefault="00E722E1" w:rsidP="00A761BE">
      <w:pPr>
        <w:pStyle w:val="BodyText"/>
        <w:spacing w:line="360" w:lineRule="auto"/>
        <w:ind w:right="3781"/>
      </w:pPr>
      <w:r w:rsidRPr="00446112">
        <w:t>tlf. +49 89 2399 1820</w:t>
      </w:r>
    </w:p>
    <w:p w:rsidR="001D6DC2" w:rsidRPr="00446112" w:rsidRDefault="00E722E1" w:rsidP="00A761BE">
      <w:pPr>
        <w:pStyle w:val="BodyText"/>
        <w:spacing w:line="360" w:lineRule="auto"/>
        <w:ind w:right="477"/>
      </w:pPr>
      <w:r w:rsidRPr="00446112">
        <w:t>Mobil: +49 163 8399527</w:t>
      </w:r>
    </w:p>
    <w:p w:rsidR="001D6DC2" w:rsidRPr="00E04E17" w:rsidRDefault="00EB25A1" w:rsidP="00A761BE">
      <w:pPr>
        <w:pStyle w:val="BodyText"/>
        <w:spacing w:line="360" w:lineRule="auto"/>
        <w:ind w:right="6982"/>
      </w:pPr>
      <w:hyperlink r:id="rId15">
        <w:r w:rsidR="00E722E1" w:rsidRPr="00E04E17">
          <w:rPr>
            <w:color w:val="0000FF"/>
            <w:u w:val="single" w:color="0000FF"/>
          </w:rPr>
          <w:t>rosterwalder@epo.org</w:t>
        </w:r>
      </w:hyperlink>
      <w:r w:rsidR="00E722E1" w:rsidRPr="00A761BE">
        <w:rPr>
          <w:color w:val="0000FF"/>
        </w:rPr>
        <w:t xml:space="preserve"> </w:t>
      </w:r>
    </w:p>
    <w:p w:rsidR="007B1DD2" w:rsidRPr="00446112" w:rsidRDefault="007B1DD2" w:rsidP="00A761BE">
      <w:pPr>
        <w:pStyle w:val="BodyText"/>
        <w:spacing w:line="360" w:lineRule="auto"/>
        <w:ind w:right="5766"/>
      </w:pPr>
    </w:p>
    <w:p w:rsidR="00005D28" w:rsidRPr="00446112" w:rsidRDefault="00E722E1" w:rsidP="00A761BE">
      <w:pPr>
        <w:pStyle w:val="BodyText"/>
        <w:spacing w:line="360" w:lineRule="auto"/>
        <w:ind w:right="5766"/>
      </w:pPr>
      <w:r w:rsidRPr="00446112">
        <w:t xml:space="preserve">Bernd Münchinger </w:t>
      </w:r>
    </w:p>
    <w:p w:rsidR="00005D28" w:rsidRPr="00446112" w:rsidRDefault="00E722E1" w:rsidP="00A761BE">
      <w:pPr>
        <w:pStyle w:val="BodyText"/>
        <w:spacing w:line="360" w:lineRule="auto"/>
        <w:ind w:right="5766"/>
      </w:pPr>
      <w:r w:rsidRPr="00446112">
        <w:t xml:space="preserve">echolot public relations </w:t>
      </w:r>
    </w:p>
    <w:p w:rsidR="001D6DC2" w:rsidRPr="00446112" w:rsidRDefault="00E722E1" w:rsidP="00A761BE">
      <w:pPr>
        <w:pStyle w:val="BodyText"/>
        <w:spacing w:line="360" w:lineRule="auto"/>
        <w:ind w:right="5766"/>
      </w:pPr>
      <w:r w:rsidRPr="00446112">
        <w:t>tlf.: +49 711 99014 85</w:t>
      </w:r>
    </w:p>
    <w:p w:rsidR="001D6DC2" w:rsidRPr="00A761BE" w:rsidRDefault="00EB25A1" w:rsidP="00A761BE">
      <w:pPr>
        <w:pStyle w:val="BodyText"/>
        <w:spacing w:line="360" w:lineRule="auto"/>
        <w:ind w:right="477"/>
      </w:pPr>
      <w:hyperlink r:id="rId16">
        <w:r w:rsidR="00E722E1" w:rsidRPr="00E04E17">
          <w:rPr>
            <w:color w:val="0000FF"/>
            <w:u w:val="single" w:color="0000FF"/>
          </w:rPr>
          <w:t>muenchinger@echolot-pr.</w:t>
        </w:r>
        <w:r w:rsidR="00E722E1" w:rsidRPr="00446112">
          <w:rPr>
            <w:color w:val="0000FF"/>
            <w:u w:val="single" w:color="0000FF"/>
          </w:rPr>
          <w:t>de</w:t>
        </w:r>
      </w:hyperlink>
    </w:p>
    <w:sectPr w:rsidR="001D6DC2" w:rsidRPr="00A761BE" w:rsidSect="00392464">
      <w:footerReference w:type="default" r:id="rId17"/>
      <w:pgSz w:w="11910" w:h="16840"/>
      <w:pgMar w:top="1340" w:right="1300" w:bottom="568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A1" w:rsidRDefault="00EB25A1">
      <w:r>
        <w:separator/>
      </w:r>
    </w:p>
  </w:endnote>
  <w:endnote w:type="continuationSeparator" w:id="0">
    <w:p w:rsidR="00EB25A1" w:rsidRDefault="00EB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C2" w:rsidRDefault="0089057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6578600</wp:posOffset>
              </wp:positionH>
              <wp:positionV relativeFrom="page">
                <wp:posOffset>9916160</wp:posOffset>
              </wp:positionV>
              <wp:extent cx="96520" cy="165735"/>
              <wp:effectExtent l="0" t="635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DC2" w:rsidRDefault="00E722E1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pt;margin-top:780.8pt;width:7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fqqgIAAKc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" filled="f" stroked="f">
              <v:textbox inset="0,0,0,0">
                <w:txbxContent>
                  <w:p w:rsidR="001D6DC2" w:rsidRDefault="00E722E1">
                    <w:pPr>
                      <w:pStyle w:val="BodyText"/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A1" w:rsidRDefault="00EB25A1">
      <w:r>
        <w:separator/>
      </w:r>
    </w:p>
  </w:footnote>
  <w:footnote w:type="continuationSeparator" w:id="0">
    <w:p w:rsidR="00EB25A1" w:rsidRDefault="00EB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FC2"/>
    <w:multiLevelType w:val="hybridMultilevel"/>
    <w:tmpl w:val="5A12E572"/>
    <w:lvl w:ilvl="0" w:tplc="C2F010A8">
      <w:start w:val="1"/>
      <w:numFmt w:val="bullet"/>
      <w:lvlText w:val=""/>
      <w:lvlJc w:val="left"/>
      <w:pPr>
        <w:ind w:left="54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592A108C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16BA1FF4">
      <w:start w:val="1"/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36E66528">
      <w:start w:val="1"/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052E38DE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0754793C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7F0C52E0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E1529B50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FA567D7E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">
    <w:nsid w:val="1175737D"/>
    <w:multiLevelType w:val="multilevel"/>
    <w:tmpl w:val="18DABC44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2">
    <w:nsid w:val="20923EF8"/>
    <w:multiLevelType w:val="multilevel"/>
    <w:tmpl w:val="567EAEEC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3">
    <w:nsid w:val="36A339BF"/>
    <w:multiLevelType w:val="multilevel"/>
    <w:tmpl w:val="49DCEE7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5C6B9D"/>
    <w:multiLevelType w:val="multilevel"/>
    <w:tmpl w:val="3558EA8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D64461E"/>
    <w:multiLevelType w:val="multilevel"/>
    <w:tmpl w:val="E382A7BE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A7242F"/>
    <w:multiLevelType w:val="multilevel"/>
    <w:tmpl w:val="71A8CC48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3040590"/>
    <w:multiLevelType w:val="multilevel"/>
    <w:tmpl w:val="2AB85D66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8">
    <w:nsid w:val="7F6355E8"/>
    <w:multiLevelType w:val="multilevel"/>
    <w:tmpl w:val="A2984C72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C2"/>
    <w:rsid w:val="00004892"/>
    <w:rsid w:val="00005D28"/>
    <w:rsid w:val="00027A15"/>
    <w:rsid w:val="00117B14"/>
    <w:rsid w:val="001A3FBE"/>
    <w:rsid w:val="001D6DC2"/>
    <w:rsid w:val="00265B95"/>
    <w:rsid w:val="00270108"/>
    <w:rsid w:val="002A5B23"/>
    <w:rsid w:val="00390930"/>
    <w:rsid w:val="00392464"/>
    <w:rsid w:val="0044295B"/>
    <w:rsid w:val="00446112"/>
    <w:rsid w:val="00457A07"/>
    <w:rsid w:val="00475BB1"/>
    <w:rsid w:val="004A6594"/>
    <w:rsid w:val="004F4B6D"/>
    <w:rsid w:val="004F66E1"/>
    <w:rsid w:val="0058277B"/>
    <w:rsid w:val="005C3623"/>
    <w:rsid w:val="005D5978"/>
    <w:rsid w:val="006704CB"/>
    <w:rsid w:val="006F0333"/>
    <w:rsid w:val="00712646"/>
    <w:rsid w:val="00722FDC"/>
    <w:rsid w:val="00742CC5"/>
    <w:rsid w:val="00776A8D"/>
    <w:rsid w:val="007B1DD2"/>
    <w:rsid w:val="00847727"/>
    <w:rsid w:val="0088187E"/>
    <w:rsid w:val="0089057C"/>
    <w:rsid w:val="00936875"/>
    <w:rsid w:val="00947013"/>
    <w:rsid w:val="009641C5"/>
    <w:rsid w:val="00A53BD4"/>
    <w:rsid w:val="00A761BE"/>
    <w:rsid w:val="00B06ECF"/>
    <w:rsid w:val="00B16A9B"/>
    <w:rsid w:val="00B97E85"/>
    <w:rsid w:val="00C30FC9"/>
    <w:rsid w:val="00C65C9B"/>
    <w:rsid w:val="00C85473"/>
    <w:rsid w:val="00DD5001"/>
    <w:rsid w:val="00E04E17"/>
    <w:rsid w:val="00E3288C"/>
    <w:rsid w:val="00E65F5C"/>
    <w:rsid w:val="00E722E1"/>
    <w:rsid w:val="00E81D78"/>
    <w:rsid w:val="00E8760D"/>
    <w:rsid w:val="00EB25A1"/>
    <w:rsid w:val="00EC12E9"/>
    <w:rsid w:val="00EF194A"/>
    <w:rsid w:val="00F1069D"/>
    <w:rsid w:val="00F22D27"/>
    <w:rsid w:val="00FA30AB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86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481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27"/>
      <w:ind w:left="116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5B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88C"/>
    <w:rPr>
      <w:b/>
      <w:bCs/>
      <w:sz w:val="20"/>
      <w:szCs w:val="20"/>
    </w:rPr>
  </w:style>
  <w:style w:type="paragraph" w:customStyle="1" w:styleId="EPONormal">
    <w:name w:val="EPONormal"/>
    <w:basedOn w:val="Normal"/>
    <w:link w:val="EPONormalChar"/>
    <w:qFormat/>
    <w:rsid w:val="0058277B"/>
    <w:pPr>
      <w:spacing w:before="2"/>
    </w:pPr>
    <w:rPr>
      <w:rFonts w:ascii="Arial" w:eastAsia="Times New Roman" w:hAnsi="Arial" w:cs="Arial"/>
      <w:sz w:val="24"/>
      <w:szCs w:val="7"/>
    </w:rPr>
  </w:style>
  <w:style w:type="character" w:customStyle="1" w:styleId="EPONormalChar">
    <w:name w:val="EPONormal Char"/>
    <w:basedOn w:val="DefaultParagraphFont"/>
    <w:link w:val="EPONormal"/>
    <w:rsid w:val="0058277B"/>
    <w:rPr>
      <w:rFonts w:ascii="Arial" w:eastAsia="Times New Roman" w:hAnsi="Arial" w:cs="Arial"/>
      <w:sz w:val="24"/>
      <w:szCs w:val="7"/>
    </w:rPr>
  </w:style>
  <w:style w:type="paragraph" w:customStyle="1" w:styleId="EPODocNormal">
    <w:name w:val="EPODocNormal"/>
    <w:basedOn w:val="EPONormal"/>
    <w:link w:val="EPODocNormalChar"/>
    <w:qFormat/>
    <w:locked/>
    <w:rsid w:val="0058277B"/>
    <w:pPr>
      <w:ind w:left="1134"/>
    </w:pPr>
    <w:rPr>
      <w:rFonts w:ascii="Times New Roman" w:hAnsi="Times New Roman" w:cs="Times New Roman"/>
      <w:sz w:val="7"/>
    </w:rPr>
  </w:style>
  <w:style w:type="character" w:customStyle="1" w:styleId="EPODocNormalChar">
    <w:name w:val="EPODocNormal Char"/>
    <w:basedOn w:val="DefaultParagraphFont"/>
    <w:link w:val="EPODocNormal"/>
    <w:rsid w:val="0058277B"/>
    <w:rPr>
      <w:rFonts w:ascii="Times New Roman" w:eastAsia="Times New Roman" w:hAnsi="Times New Roman" w:cs="Times New Roman"/>
      <w:sz w:val="7"/>
      <w:szCs w:val="7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58277B"/>
    <w:pPr>
      <w:numPr>
        <w:numId w:val="5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58277B"/>
    <w:rPr>
      <w:rFonts w:ascii="Arial" w:eastAsia="Times New Roman" w:hAnsi="Arial" w:cs="Arial"/>
      <w:b/>
      <w:caps/>
      <w:sz w:val="28"/>
      <w:szCs w:val="7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58277B"/>
    <w:pPr>
      <w:numPr>
        <w:ilvl w:val="1"/>
        <w:numId w:val="5"/>
      </w:numPr>
      <w:spacing w:before="240" w:after="240"/>
      <w:outlineLvl w:val="1"/>
    </w:pPr>
    <w:rPr>
      <w:b/>
      <w:caps/>
      <w:sz w:val="7"/>
    </w:rPr>
  </w:style>
  <w:style w:type="character" w:customStyle="1" w:styleId="EPODocHeading2Char">
    <w:name w:val="EPODocHeading2 Char"/>
    <w:basedOn w:val="DefaultParagraphFont"/>
    <w:link w:val="EPODocHeading2"/>
    <w:rsid w:val="0058277B"/>
    <w:rPr>
      <w:rFonts w:ascii="Arial" w:eastAsia="Times New Roman" w:hAnsi="Arial" w:cs="Arial"/>
      <w:b/>
      <w:caps/>
      <w:sz w:val="7"/>
      <w:szCs w:val="7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58277B"/>
    <w:pPr>
      <w:numPr>
        <w:ilvl w:val="2"/>
        <w:numId w:val="5"/>
      </w:numPr>
      <w:spacing w:before="240" w:after="240"/>
      <w:outlineLvl w:val="2"/>
    </w:pPr>
    <w:rPr>
      <w:b/>
      <w:sz w:val="7"/>
    </w:rPr>
  </w:style>
  <w:style w:type="character" w:customStyle="1" w:styleId="EPODocHeading3Char">
    <w:name w:val="EPODocHeading3 Char"/>
    <w:basedOn w:val="DefaultParagraphFont"/>
    <w:link w:val="EPODocHeading3"/>
    <w:rsid w:val="0058277B"/>
    <w:rPr>
      <w:rFonts w:ascii="Arial" w:eastAsia="Times New Roman" w:hAnsi="Arial" w:cs="Arial"/>
      <w:b/>
      <w:sz w:val="7"/>
      <w:szCs w:val="7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58277B"/>
    <w:pPr>
      <w:numPr>
        <w:ilvl w:val="3"/>
        <w:numId w:val="5"/>
      </w:numPr>
      <w:spacing w:before="240" w:after="240"/>
      <w:outlineLvl w:val="3"/>
    </w:pPr>
    <w:rPr>
      <w:b/>
      <w:sz w:val="7"/>
    </w:rPr>
  </w:style>
  <w:style w:type="character" w:customStyle="1" w:styleId="EPODocHeading4Char">
    <w:name w:val="EPODocHeading4 Char"/>
    <w:basedOn w:val="DefaultParagraphFont"/>
    <w:link w:val="EPODocHeading4"/>
    <w:rsid w:val="0058277B"/>
    <w:rPr>
      <w:rFonts w:ascii="Arial" w:eastAsia="Times New Roman" w:hAnsi="Arial" w:cs="Arial"/>
      <w:b/>
      <w:sz w:val="7"/>
      <w:szCs w:val="7"/>
    </w:rPr>
  </w:style>
  <w:style w:type="paragraph" w:customStyle="1" w:styleId="EPOBullet">
    <w:name w:val="EPOBullet"/>
    <w:basedOn w:val="EPONormal"/>
    <w:link w:val="EPOBulletChar"/>
    <w:qFormat/>
    <w:rsid w:val="0058277B"/>
    <w:pPr>
      <w:numPr>
        <w:numId w:val="6"/>
      </w:numPr>
    </w:pPr>
    <w:rPr>
      <w:rFonts w:ascii="Times New Roman" w:hAnsi="Times New Roman" w:cs="Times New Roman"/>
      <w:sz w:val="7"/>
    </w:rPr>
  </w:style>
  <w:style w:type="character" w:customStyle="1" w:styleId="EPOBulletChar">
    <w:name w:val="EPOBullet Char"/>
    <w:basedOn w:val="DefaultParagraphFont"/>
    <w:link w:val="EPOBullet"/>
    <w:rsid w:val="0058277B"/>
    <w:rPr>
      <w:rFonts w:ascii="Times New Roman" w:eastAsia="Times New Roman" w:hAnsi="Times New Roman" w:cs="Times New Roman"/>
      <w:sz w:val="7"/>
      <w:szCs w:val="7"/>
    </w:rPr>
  </w:style>
  <w:style w:type="paragraph" w:customStyle="1" w:styleId="EPODocBullet">
    <w:name w:val="EPODocBullet"/>
    <w:basedOn w:val="EPONormal"/>
    <w:link w:val="EPODocBulletChar"/>
    <w:qFormat/>
    <w:rsid w:val="0058277B"/>
    <w:pPr>
      <w:numPr>
        <w:numId w:val="7"/>
      </w:numPr>
    </w:pPr>
    <w:rPr>
      <w:rFonts w:ascii="Times New Roman" w:hAnsi="Times New Roman" w:cs="Times New Roman"/>
      <w:sz w:val="7"/>
    </w:rPr>
  </w:style>
  <w:style w:type="character" w:customStyle="1" w:styleId="EPODocBulletChar">
    <w:name w:val="EPODocBullet Char"/>
    <w:basedOn w:val="DefaultParagraphFont"/>
    <w:link w:val="EPODocBullet"/>
    <w:rsid w:val="0058277B"/>
    <w:rPr>
      <w:rFonts w:ascii="Times New Roman" w:eastAsia="Times New Roman" w:hAnsi="Times New Roman" w:cs="Times New Roman"/>
      <w:sz w:val="7"/>
      <w:szCs w:val="7"/>
    </w:rPr>
  </w:style>
  <w:style w:type="paragraph" w:customStyle="1" w:styleId="EPOList">
    <w:name w:val="EPOList"/>
    <w:basedOn w:val="EPONormal"/>
    <w:link w:val="EPOListChar"/>
    <w:qFormat/>
    <w:rsid w:val="0058277B"/>
    <w:pPr>
      <w:numPr>
        <w:numId w:val="8"/>
      </w:numPr>
    </w:pPr>
    <w:rPr>
      <w:rFonts w:ascii="Times New Roman" w:hAnsi="Times New Roman" w:cs="Times New Roman"/>
      <w:sz w:val="7"/>
    </w:rPr>
  </w:style>
  <w:style w:type="character" w:customStyle="1" w:styleId="EPOListChar">
    <w:name w:val="EPOList Char"/>
    <w:basedOn w:val="DefaultParagraphFont"/>
    <w:link w:val="EPOList"/>
    <w:rsid w:val="0058277B"/>
    <w:rPr>
      <w:rFonts w:ascii="Times New Roman" w:eastAsia="Times New Roman" w:hAnsi="Times New Roman" w:cs="Times New Roman"/>
      <w:sz w:val="7"/>
      <w:szCs w:val="7"/>
    </w:rPr>
  </w:style>
  <w:style w:type="paragraph" w:customStyle="1" w:styleId="EPODocList">
    <w:name w:val="EPODocList"/>
    <w:basedOn w:val="EPONormal"/>
    <w:link w:val="EPODocListChar"/>
    <w:qFormat/>
    <w:rsid w:val="0058277B"/>
    <w:pPr>
      <w:numPr>
        <w:numId w:val="9"/>
      </w:numPr>
    </w:pPr>
    <w:rPr>
      <w:rFonts w:ascii="Times New Roman" w:hAnsi="Times New Roman" w:cs="Times New Roman"/>
      <w:sz w:val="7"/>
    </w:rPr>
  </w:style>
  <w:style w:type="character" w:customStyle="1" w:styleId="EPODocListChar">
    <w:name w:val="EPODocList Char"/>
    <w:basedOn w:val="DefaultParagraphFont"/>
    <w:link w:val="EPODocList"/>
    <w:rsid w:val="0058277B"/>
    <w:rPr>
      <w:rFonts w:ascii="Times New Roman" w:eastAsia="Times New Roman" w:hAnsi="Times New Roman" w:cs="Times New Roman"/>
      <w:sz w:val="7"/>
      <w:szCs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481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27"/>
      <w:ind w:left="116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5B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88C"/>
    <w:rPr>
      <w:b/>
      <w:bCs/>
      <w:sz w:val="20"/>
      <w:szCs w:val="20"/>
    </w:rPr>
  </w:style>
  <w:style w:type="paragraph" w:customStyle="1" w:styleId="EPONormal">
    <w:name w:val="EPONormal"/>
    <w:basedOn w:val="Normal"/>
    <w:link w:val="EPONormalChar"/>
    <w:qFormat/>
    <w:rsid w:val="0058277B"/>
    <w:pPr>
      <w:spacing w:before="2"/>
    </w:pPr>
    <w:rPr>
      <w:rFonts w:ascii="Arial" w:eastAsia="Times New Roman" w:hAnsi="Arial" w:cs="Arial"/>
      <w:sz w:val="24"/>
      <w:szCs w:val="7"/>
    </w:rPr>
  </w:style>
  <w:style w:type="character" w:customStyle="1" w:styleId="EPONormalChar">
    <w:name w:val="EPONormal Char"/>
    <w:basedOn w:val="DefaultParagraphFont"/>
    <w:link w:val="EPONormal"/>
    <w:rsid w:val="0058277B"/>
    <w:rPr>
      <w:rFonts w:ascii="Arial" w:eastAsia="Times New Roman" w:hAnsi="Arial" w:cs="Arial"/>
      <w:sz w:val="24"/>
      <w:szCs w:val="7"/>
    </w:rPr>
  </w:style>
  <w:style w:type="paragraph" w:customStyle="1" w:styleId="EPODocNormal">
    <w:name w:val="EPODocNormal"/>
    <w:basedOn w:val="EPONormal"/>
    <w:link w:val="EPODocNormalChar"/>
    <w:qFormat/>
    <w:locked/>
    <w:rsid w:val="0058277B"/>
    <w:pPr>
      <w:ind w:left="1134"/>
    </w:pPr>
    <w:rPr>
      <w:rFonts w:ascii="Times New Roman" w:hAnsi="Times New Roman" w:cs="Times New Roman"/>
      <w:sz w:val="7"/>
    </w:rPr>
  </w:style>
  <w:style w:type="character" w:customStyle="1" w:styleId="EPODocNormalChar">
    <w:name w:val="EPODocNormal Char"/>
    <w:basedOn w:val="DefaultParagraphFont"/>
    <w:link w:val="EPODocNormal"/>
    <w:rsid w:val="0058277B"/>
    <w:rPr>
      <w:rFonts w:ascii="Times New Roman" w:eastAsia="Times New Roman" w:hAnsi="Times New Roman" w:cs="Times New Roman"/>
      <w:sz w:val="7"/>
      <w:szCs w:val="7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58277B"/>
    <w:pPr>
      <w:numPr>
        <w:numId w:val="5"/>
      </w:numPr>
      <w:spacing w:before="240" w:after="240"/>
      <w:outlineLvl w:val="0"/>
    </w:pPr>
    <w:rPr>
      <w:b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58277B"/>
    <w:rPr>
      <w:rFonts w:ascii="Arial" w:eastAsia="Times New Roman" w:hAnsi="Arial" w:cs="Arial"/>
      <w:b/>
      <w:caps/>
      <w:sz w:val="28"/>
      <w:szCs w:val="7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58277B"/>
    <w:pPr>
      <w:numPr>
        <w:ilvl w:val="1"/>
        <w:numId w:val="5"/>
      </w:numPr>
      <w:spacing w:before="240" w:after="240"/>
      <w:outlineLvl w:val="1"/>
    </w:pPr>
    <w:rPr>
      <w:b/>
      <w:caps/>
      <w:sz w:val="7"/>
    </w:rPr>
  </w:style>
  <w:style w:type="character" w:customStyle="1" w:styleId="EPODocHeading2Char">
    <w:name w:val="EPODocHeading2 Char"/>
    <w:basedOn w:val="DefaultParagraphFont"/>
    <w:link w:val="EPODocHeading2"/>
    <w:rsid w:val="0058277B"/>
    <w:rPr>
      <w:rFonts w:ascii="Arial" w:eastAsia="Times New Roman" w:hAnsi="Arial" w:cs="Arial"/>
      <w:b/>
      <w:caps/>
      <w:sz w:val="7"/>
      <w:szCs w:val="7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58277B"/>
    <w:pPr>
      <w:numPr>
        <w:ilvl w:val="2"/>
        <w:numId w:val="5"/>
      </w:numPr>
      <w:spacing w:before="240" w:after="240"/>
      <w:outlineLvl w:val="2"/>
    </w:pPr>
    <w:rPr>
      <w:b/>
      <w:sz w:val="7"/>
    </w:rPr>
  </w:style>
  <w:style w:type="character" w:customStyle="1" w:styleId="EPODocHeading3Char">
    <w:name w:val="EPODocHeading3 Char"/>
    <w:basedOn w:val="DefaultParagraphFont"/>
    <w:link w:val="EPODocHeading3"/>
    <w:rsid w:val="0058277B"/>
    <w:rPr>
      <w:rFonts w:ascii="Arial" w:eastAsia="Times New Roman" w:hAnsi="Arial" w:cs="Arial"/>
      <w:b/>
      <w:sz w:val="7"/>
      <w:szCs w:val="7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58277B"/>
    <w:pPr>
      <w:numPr>
        <w:ilvl w:val="3"/>
        <w:numId w:val="5"/>
      </w:numPr>
      <w:spacing w:before="240" w:after="240"/>
      <w:outlineLvl w:val="3"/>
    </w:pPr>
    <w:rPr>
      <w:b/>
      <w:sz w:val="7"/>
    </w:rPr>
  </w:style>
  <w:style w:type="character" w:customStyle="1" w:styleId="EPODocHeading4Char">
    <w:name w:val="EPODocHeading4 Char"/>
    <w:basedOn w:val="DefaultParagraphFont"/>
    <w:link w:val="EPODocHeading4"/>
    <w:rsid w:val="0058277B"/>
    <w:rPr>
      <w:rFonts w:ascii="Arial" w:eastAsia="Times New Roman" w:hAnsi="Arial" w:cs="Arial"/>
      <w:b/>
      <w:sz w:val="7"/>
      <w:szCs w:val="7"/>
    </w:rPr>
  </w:style>
  <w:style w:type="paragraph" w:customStyle="1" w:styleId="EPOBullet">
    <w:name w:val="EPOBullet"/>
    <w:basedOn w:val="EPONormal"/>
    <w:link w:val="EPOBulletChar"/>
    <w:qFormat/>
    <w:rsid w:val="0058277B"/>
    <w:pPr>
      <w:numPr>
        <w:numId w:val="6"/>
      </w:numPr>
    </w:pPr>
    <w:rPr>
      <w:rFonts w:ascii="Times New Roman" w:hAnsi="Times New Roman" w:cs="Times New Roman"/>
      <w:sz w:val="7"/>
    </w:rPr>
  </w:style>
  <w:style w:type="character" w:customStyle="1" w:styleId="EPOBulletChar">
    <w:name w:val="EPOBullet Char"/>
    <w:basedOn w:val="DefaultParagraphFont"/>
    <w:link w:val="EPOBullet"/>
    <w:rsid w:val="0058277B"/>
    <w:rPr>
      <w:rFonts w:ascii="Times New Roman" w:eastAsia="Times New Roman" w:hAnsi="Times New Roman" w:cs="Times New Roman"/>
      <w:sz w:val="7"/>
      <w:szCs w:val="7"/>
    </w:rPr>
  </w:style>
  <w:style w:type="paragraph" w:customStyle="1" w:styleId="EPODocBullet">
    <w:name w:val="EPODocBullet"/>
    <w:basedOn w:val="EPONormal"/>
    <w:link w:val="EPODocBulletChar"/>
    <w:qFormat/>
    <w:rsid w:val="0058277B"/>
    <w:pPr>
      <w:numPr>
        <w:numId w:val="7"/>
      </w:numPr>
    </w:pPr>
    <w:rPr>
      <w:rFonts w:ascii="Times New Roman" w:hAnsi="Times New Roman" w:cs="Times New Roman"/>
      <w:sz w:val="7"/>
    </w:rPr>
  </w:style>
  <w:style w:type="character" w:customStyle="1" w:styleId="EPODocBulletChar">
    <w:name w:val="EPODocBullet Char"/>
    <w:basedOn w:val="DefaultParagraphFont"/>
    <w:link w:val="EPODocBullet"/>
    <w:rsid w:val="0058277B"/>
    <w:rPr>
      <w:rFonts w:ascii="Times New Roman" w:eastAsia="Times New Roman" w:hAnsi="Times New Roman" w:cs="Times New Roman"/>
      <w:sz w:val="7"/>
      <w:szCs w:val="7"/>
    </w:rPr>
  </w:style>
  <w:style w:type="paragraph" w:customStyle="1" w:styleId="EPOList">
    <w:name w:val="EPOList"/>
    <w:basedOn w:val="EPONormal"/>
    <w:link w:val="EPOListChar"/>
    <w:qFormat/>
    <w:rsid w:val="0058277B"/>
    <w:pPr>
      <w:numPr>
        <w:numId w:val="8"/>
      </w:numPr>
    </w:pPr>
    <w:rPr>
      <w:rFonts w:ascii="Times New Roman" w:hAnsi="Times New Roman" w:cs="Times New Roman"/>
      <w:sz w:val="7"/>
    </w:rPr>
  </w:style>
  <w:style w:type="character" w:customStyle="1" w:styleId="EPOListChar">
    <w:name w:val="EPOList Char"/>
    <w:basedOn w:val="DefaultParagraphFont"/>
    <w:link w:val="EPOList"/>
    <w:rsid w:val="0058277B"/>
    <w:rPr>
      <w:rFonts w:ascii="Times New Roman" w:eastAsia="Times New Roman" w:hAnsi="Times New Roman" w:cs="Times New Roman"/>
      <w:sz w:val="7"/>
      <w:szCs w:val="7"/>
    </w:rPr>
  </w:style>
  <w:style w:type="paragraph" w:customStyle="1" w:styleId="EPODocList">
    <w:name w:val="EPODocList"/>
    <w:basedOn w:val="EPONormal"/>
    <w:link w:val="EPODocListChar"/>
    <w:qFormat/>
    <w:rsid w:val="0058277B"/>
    <w:pPr>
      <w:numPr>
        <w:numId w:val="9"/>
      </w:numPr>
    </w:pPr>
    <w:rPr>
      <w:rFonts w:ascii="Times New Roman" w:hAnsi="Times New Roman" w:cs="Times New Roman"/>
      <w:sz w:val="7"/>
    </w:rPr>
  </w:style>
  <w:style w:type="character" w:customStyle="1" w:styleId="EPODocListChar">
    <w:name w:val="EPODocList Char"/>
    <w:basedOn w:val="DefaultParagraphFont"/>
    <w:link w:val="EPODocList"/>
    <w:rsid w:val="0058277B"/>
    <w:rPr>
      <w:rFonts w:ascii="Times New Roman" w:eastAsia="Times New Roman" w:hAnsi="Times New Roman" w:cs="Times New Roman"/>
      <w:sz w:val="7"/>
      <w:szCs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po.org/learning-events/european-inventor/popular-prize_de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europeanpatentoffic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uenchinger@echolot-pr.d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p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sterwalder@epo.org" TargetMode="External"/><Relationship Id="rId10" Type="http://schemas.openxmlformats.org/officeDocument/2006/relationships/hyperlink" Target="http://www.facebook.com/europeanpatentoffi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po.org/" TargetMode="External"/><Relationship Id="rId14" Type="http://schemas.openxmlformats.org/officeDocument/2006/relationships/hyperlink" Target="https://www.facebook.com/europeanpatentoff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Patent Office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Gomez-Bantel</dc:creator>
  <cp:lastModifiedBy>Kotalik Jana</cp:lastModifiedBy>
  <cp:revision>2</cp:revision>
  <dcterms:created xsi:type="dcterms:W3CDTF">2016-09-14T10:50:00Z</dcterms:created>
  <dcterms:modified xsi:type="dcterms:W3CDTF">2016-09-14T10:50:00Z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2016-04-27T00:00:00Z</vt:filetime>
  </property>
</Properties>
</file>